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both"/>
        <w:textAlignment w:val="auto"/>
        <w:outlineLvl w:val="9"/>
        <w:rPr>
          <w:rFonts w:hint="eastAsia" w:ascii="黑体" w:hAnsi="黑体" w:eastAsia="黑体" w:cs="黑体"/>
          <w:sz w:val="36"/>
          <w:szCs w:val="36"/>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r>
        <w:rPr>
          <w:rFonts w:hint="eastAsia" w:ascii="黑体" w:hAnsi="黑体" w:eastAsia="黑体" w:cs="黑体"/>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中山市新出让用地开发建设项目</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hint="eastAsia" w:ascii="黑体" w:hAnsi="黑体" w:eastAsia="黑体" w:cs="黑体"/>
          <w:sz w:val="36"/>
          <w:szCs w:val="36"/>
          <w:lang w:eastAsia="zh-CN"/>
        </w:rPr>
      </w:pPr>
      <w:r>
        <w:rPr>
          <w:rFonts w:hint="eastAsia" w:ascii="黑体" w:hAnsi="黑体" w:eastAsia="黑体" w:cs="黑体"/>
          <w:sz w:val="36"/>
          <w:szCs w:val="36"/>
        </w:rPr>
        <w:t>施工图设计文件</w:t>
      </w:r>
      <w:r>
        <w:rPr>
          <w:rFonts w:hint="eastAsia" w:ascii="黑体" w:hAnsi="黑体" w:eastAsia="黑体" w:cs="黑体"/>
          <w:sz w:val="36"/>
          <w:szCs w:val="36"/>
          <w:lang w:eastAsia="zh-CN"/>
        </w:rPr>
        <w:t>预审意见</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left"/>
        <w:textAlignment w:val="auto"/>
        <w:outlineLvl w:val="9"/>
        <w:rPr>
          <w:rFonts w:hint="eastAsia" w:ascii="黑体" w:hAnsi="黑体" w:eastAsia="黑体" w:cs="黑体"/>
          <w:sz w:val="24"/>
          <w:szCs w:val="24"/>
          <w:lang w:eastAsia="zh-CN"/>
        </w:rPr>
      </w:pPr>
    </w:p>
    <w:p>
      <w:pPr>
        <w:jc w:val="left"/>
        <w:rPr>
          <w:rFonts w:hint="eastAsia" w:ascii="黑体" w:hAnsi="黑体" w:eastAsia="黑体" w:cs="黑体"/>
          <w:sz w:val="24"/>
          <w:szCs w:val="24"/>
          <w:lang w:val="en-US" w:eastAsia="zh-CN"/>
        </w:rPr>
      </w:pPr>
      <w:r>
        <w:rPr>
          <w:rFonts w:hint="eastAsia" w:ascii="黑体" w:hAnsi="黑体" w:eastAsia="黑体" w:cs="黑体"/>
          <w:sz w:val="24"/>
          <w:szCs w:val="24"/>
          <w:lang w:eastAsia="zh-CN"/>
        </w:rPr>
        <w:t>证书编号：</w:t>
      </w:r>
      <w:r>
        <w:rPr>
          <w:rFonts w:hint="eastAsia" w:ascii="黑体" w:hAnsi="黑体" w:eastAsia="黑体" w:cs="黑体"/>
          <w:sz w:val="24"/>
          <w:szCs w:val="24"/>
          <w:lang w:val="en-US" w:eastAsia="zh-CN"/>
        </w:rPr>
        <w:t xml:space="preserve">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945"/>
        <w:gridCol w:w="3044"/>
        <w:gridCol w:w="3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4" w:type="dxa"/>
            <w:gridSpan w:val="2"/>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 xml:space="preserve">工程名称 </w:t>
            </w:r>
          </w:p>
        </w:tc>
        <w:tc>
          <w:tcPr>
            <w:tcW w:w="6088" w:type="dxa"/>
            <w:gridSpan w:val="2"/>
            <w:tcBorders>
              <w:top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4"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工程地址</w:t>
            </w:r>
          </w:p>
        </w:tc>
        <w:tc>
          <w:tcPr>
            <w:tcW w:w="6088" w:type="dxa"/>
            <w:gridSpan w:val="2"/>
            <w:tcBorders>
              <w:right w:val="single" w:color="auto" w:sz="4" w:space="0"/>
            </w:tcBorders>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4"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工程概况</w:t>
            </w:r>
          </w:p>
        </w:tc>
        <w:tc>
          <w:tcPr>
            <w:tcW w:w="6088" w:type="dxa"/>
            <w:gridSpan w:val="2"/>
            <w:tcBorders>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工程类型：</w:t>
            </w:r>
            <w:r>
              <w:rPr>
                <w:rFonts w:hint="eastAsia" w:ascii="黑体" w:hAnsi="黑体" w:eastAsia="黑体" w:cs="黑体"/>
                <w:sz w:val="21"/>
                <w:szCs w:val="21"/>
                <w:u w:val="single"/>
                <w:vertAlign w:val="baseline"/>
                <w:lang w:val="en-US" w:eastAsia="zh-CN"/>
              </w:rPr>
              <w:t xml:space="preserve">     </w:t>
            </w:r>
            <w:r>
              <w:rPr>
                <w:rFonts w:hint="eastAsia" w:ascii="黑体" w:hAnsi="黑体" w:eastAsia="黑体" w:cs="黑体"/>
                <w:sz w:val="21"/>
                <w:szCs w:val="21"/>
                <w:u w:val="none"/>
                <w:vertAlign w:val="baseline"/>
                <w:lang w:val="en-US" w:eastAsia="zh-CN"/>
              </w:rPr>
              <w:t>；</w:t>
            </w:r>
            <w:r>
              <w:rPr>
                <w:rFonts w:hint="eastAsia" w:ascii="黑体" w:hAnsi="黑体" w:eastAsia="黑体" w:cs="黑体"/>
                <w:sz w:val="21"/>
                <w:szCs w:val="21"/>
                <w:vertAlign w:val="baseline"/>
                <w:lang w:val="en-US" w:eastAsia="zh-CN"/>
              </w:rPr>
              <w:t>工程规模：</w:t>
            </w:r>
            <w:r>
              <w:rPr>
                <w:rFonts w:hint="eastAsia" w:ascii="黑体" w:hAnsi="黑体" w:eastAsia="黑体"/>
                <w:sz w:val="21"/>
                <w:u w:val="single"/>
              </w:rPr>
              <w:t xml:space="preserve">     </w:t>
            </w:r>
            <w:r>
              <w:rPr>
                <w:rFonts w:hint="eastAsia" w:ascii="黑体" w:hAnsi="黑体" w:eastAsia="黑体"/>
                <w:sz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总建筑面积：</w:t>
            </w:r>
            <w:r>
              <w:rPr>
                <w:rFonts w:hint="eastAsia" w:ascii="黑体" w:hAnsi="黑体" w:eastAsia="黑体" w:cs="黑体"/>
                <w:sz w:val="21"/>
                <w:szCs w:val="21"/>
                <w:u w:val="single"/>
                <w:vertAlign w:val="baseline"/>
                <w:lang w:val="en-US" w:eastAsia="zh-CN"/>
              </w:rPr>
              <w:t xml:space="preserve">   </w:t>
            </w:r>
            <w:r>
              <w:rPr>
                <w:rFonts w:hint="eastAsia" w:ascii="黑体" w:hAnsi="黑体" w:eastAsia="黑体" w:cs="黑体"/>
                <w:sz w:val="21"/>
                <w:szCs w:val="21"/>
                <w:u w:val="none"/>
                <w:vertAlign w:val="baseline"/>
                <w:lang w:val="en-US" w:eastAsia="zh-CN"/>
              </w:rPr>
              <w:t>m</w:t>
            </w:r>
            <w:r>
              <w:rPr>
                <w:rFonts w:hint="eastAsia" w:ascii="黑体" w:hAnsi="黑体" w:eastAsia="黑体" w:cs="黑体"/>
                <w:sz w:val="21"/>
                <w:szCs w:val="21"/>
                <w:u w:val="none"/>
                <w:vertAlign w:val="superscript"/>
                <w:lang w:val="en-US" w:eastAsia="zh-CN"/>
              </w:rPr>
              <w:t>2</w:t>
            </w:r>
            <w:r>
              <w:rPr>
                <w:rFonts w:hint="eastAsia" w:ascii="黑体" w:hAnsi="黑体" w:eastAsia="黑体" w:cs="黑体"/>
                <w:sz w:val="21"/>
                <w:szCs w:val="21"/>
                <w:vertAlign w:val="baseline"/>
                <w:lang w:val="en-US" w:eastAsia="zh-CN"/>
              </w:rPr>
              <w:t>（地上：</w:t>
            </w:r>
            <w:r>
              <w:rPr>
                <w:rFonts w:hint="eastAsia" w:ascii="黑体" w:hAnsi="黑体" w:eastAsia="黑体"/>
                <w:sz w:val="21"/>
                <w:u w:val="single"/>
              </w:rPr>
              <w:t xml:space="preserve">   </w:t>
            </w:r>
            <w:r>
              <w:rPr>
                <w:rFonts w:hint="eastAsia" w:ascii="黑体" w:hAnsi="黑体" w:eastAsia="黑体"/>
                <w:sz w:val="21"/>
              </w:rPr>
              <w:t>m</w:t>
            </w:r>
            <w:r>
              <w:rPr>
                <w:rFonts w:hint="eastAsia" w:ascii="黑体" w:hAnsi="黑体" w:eastAsia="黑体"/>
                <w:sz w:val="21"/>
                <w:vertAlign w:val="superscript"/>
              </w:rPr>
              <w:t>2</w:t>
            </w:r>
            <w:r>
              <w:rPr>
                <w:rFonts w:hint="eastAsia" w:ascii="黑体" w:hAnsi="黑体" w:eastAsia="黑体" w:cs="黑体"/>
                <w:sz w:val="21"/>
                <w:szCs w:val="21"/>
                <w:vertAlign w:val="baseline"/>
                <w:lang w:val="en-US" w:eastAsia="zh-CN"/>
              </w:rPr>
              <w:t>，地下：</w:t>
            </w:r>
            <w:r>
              <w:rPr>
                <w:rFonts w:hint="eastAsia" w:ascii="黑体" w:hAnsi="黑体" w:eastAsia="黑体"/>
                <w:sz w:val="21"/>
                <w:u w:val="single"/>
              </w:rPr>
              <w:t xml:space="preserve">   </w:t>
            </w:r>
            <w:r>
              <w:rPr>
                <w:rFonts w:hint="eastAsia" w:ascii="黑体" w:hAnsi="黑体" w:eastAsia="黑体"/>
                <w:sz w:val="21"/>
              </w:rPr>
              <w:t>m</w:t>
            </w:r>
            <w:r>
              <w:rPr>
                <w:rFonts w:hint="eastAsia" w:ascii="黑体" w:hAnsi="黑体" w:eastAsia="黑体"/>
                <w:sz w:val="21"/>
                <w:vertAlign w:val="superscript"/>
              </w:rPr>
              <w:t>2</w:t>
            </w:r>
            <w:r>
              <w:rPr>
                <w:rFonts w:hint="eastAsia" w:ascii="黑体" w:hAnsi="黑体" w:eastAsia="黑体" w:cs="黑体"/>
                <w:sz w:val="21"/>
                <w:szCs w:val="21"/>
                <w:vertAlign w:val="baseli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建筑高度</w:t>
            </w:r>
            <w:r>
              <w:rPr>
                <w:rFonts w:hint="eastAsia" w:ascii="黑体" w:hAnsi="黑体" w:eastAsia="黑体"/>
                <w:sz w:val="21"/>
              </w:rPr>
              <w:t>：</w:t>
            </w:r>
            <w:r>
              <w:rPr>
                <w:rFonts w:hint="eastAsia" w:ascii="黑体" w:hAnsi="黑体" w:eastAsia="黑体"/>
                <w:sz w:val="21"/>
                <w:u w:val="single"/>
              </w:rPr>
              <w:t xml:space="preserve">   </w:t>
            </w:r>
            <w:r>
              <w:rPr>
                <w:rFonts w:hint="eastAsia" w:ascii="黑体" w:hAnsi="黑体" w:eastAsia="黑体" w:cs="黑体"/>
                <w:sz w:val="21"/>
                <w:szCs w:val="21"/>
                <w:vertAlign w:val="baseline"/>
                <w:lang w:val="en-US" w:eastAsia="zh-CN"/>
              </w:rPr>
              <w:t>m；超限：</w:t>
            </w:r>
            <w:r>
              <w:rPr>
                <w:rFonts w:hint="eastAsia" w:ascii="黑体" w:hAnsi="黑体" w:eastAsia="黑体"/>
                <w:sz w:val="21"/>
                <w:u w:val="single"/>
              </w:rPr>
              <w:t xml:space="preserve">   </w:t>
            </w:r>
            <w:r>
              <w:rPr>
                <w:rFonts w:hint="eastAsia" w:ascii="黑体" w:hAnsi="黑体" w:eastAsia="黑体" w:cs="黑体"/>
                <w:sz w:val="21"/>
                <w:szCs w:val="21"/>
                <w:vertAlign w:val="baseli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抗震设防烈度：</w:t>
            </w:r>
            <w:r>
              <w:rPr>
                <w:rFonts w:hint="eastAsia" w:ascii="黑体" w:hAnsi="黑体" w:eastAsia="黑体"/>
                <w:sz w:val="21"/>
                <w:u w:val="single"/>
              </w:rPr>
              <w:t xml:space="preserve">   </w:t>
            </w:r>
            <w:r>
              <w:rPr>
                <w:rFonts w:hint="eastAsia" w:ascii="黑体" w:hAnsi="黑体" w:eastAsia="黑体" w:cs="黑体"/>
                <w:sz w:val="21"/>
                <w:szCs w:val="21"/>
                <w:vertAlign w:val="baseline"/>
                <w:lang w:val="en-US" w:eastAsia="zh-CN"/>
              </w:rPr>
              <w:t>；抗震设防类型：</w:t>
            </w:r>
            <w:r>
              <w:rPr>
                <w:rFonts w:hint="eastAsia" w:ascii="黑体" w:hAnsi="黑体" w:eastAsia="黑体"/>
                <w:sz w:val="21"/>
                <w:u w:val="single"/>
              </w:rPr>
              <w:t xml:space="preserve">   </w:t>
            </w:r>
            <w:r>
              <w:rPr>
                <w:rFonts w:hint="eastAsia" w:ascii="黑体" w:hAnsi="黑体" w:eastAsia="黑体" w:cs="黑体"/>
                <w:sz w:val="21"/>
                <w:szCs w:val="21"/>
                <w:vertAlign w:val="baseli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结构类型：</w:t>
            </w:r>
            <w:r>
              <w:rPr>
                <w:rFonts w:hint="eastAsia" w:ascii="黑体" w:hAnsi="黑体" w:eastAsia="黑体"/>
                <w:sz w:val="21"/>
                <w:u w:val="single"/>
              </w:rPr>
              <w:t xml:space="preserve">   </w:t>
            </w:r>
            <w:r>
              <w:rPr>
                <w:rFonts w:hint="eastAsia" w:ascii="黑体" w:hAnsi="黑体" w:eastAsia="黑体"/>
                <w:sz w:val="21"/>
              </w:rPr>
              <w:t>；</w:t>
            </w:r>
            <w:r>
              <w:rPr>
                <w:rFonts w:hint="eastAsia" w:ascii="黑体" w:hAnsi="黑体" w:eastAsia="黑体" w:cs="黑体"/>
                <w:sz w:val="21"/>
                <w:szCs w:val="21"/>
                <w:vertAlign w:val="baseline"/>
                <w:lang w:val="en-US" w:eastAsia="zh-CN"/>
              </w:rPr>
              <w:t>层数：地上</w:t>
            </w:r>
            <w:r>
              <w:rPr>
                <w:rFonts w:hint="eastAsia" w:ascii="黑体" w:hAnsi="黑体" w:eastAsia="黑体"/>
                <w:sz w:val="21"/>
                <w:u w:val="single"/>
              </w:rPr>
              <w:t xml:space="preserve">   </w:t>
            </w:r>
            <w:r>
              <w:rPr>
                <w:rFonts w:hint="eastAsia" w:ascii="黑体" w:hAnsi="黑体" w:eastAsia="黑体"/>
                <w:sz w:val="21"/>
                <w:u w:val="none"/>
                <w:lang w:eastAsia="zh-CN"/>
              </w:rPr>
              <w:t>层，</w:t>
            </w:r>
            <w:r>
              <w:rPr>
                <w:rFonts w:hint="eastAsia" w:ascii="黑体" w:hAnsi="黑体" w:eastAsia="黑体"/>
                <w:sz w:val="21"/>
              </w:rPr>
              <w:t>地</w:t>
            </w:r>
            <w:r>
              <w:rPr>
                <w:rFonts w:hint="eastAsia" w:ascii="黑体" w:hAnsi="黑体" w:eastAsia="黑体"/>
                <w:sz w:val="21"/>
                <w:lang w:eastAsia="zh-CN"/>
              </w:rPr>
              <w:t>下</w:t>
            </w:r>
            <w:r>
              <w:rPr>
                <w:rFonts w:hint="eastAsia" w:ascii="黑体" w:hAnsi="黑体" w:eastAsia="黑体"/>
                <w:sz w:val="21"/>
                <w:u w:val="single"/>
              </w:rPr>
              <w:t xml:space="preserve">   </w:t>
            </w:r>
            <w:r>
              <w:rPr>
                <w:rFonts w:hint="eastAsia" w:ascii="黑体" w:hAnsi="黑体" w:eastAsia="黑体"/>
                <w:sz w:val="21"/>
              </w:rPr>
              <w:t>层</w:t>
            </w:r>
            <w:r>
              <w:rPr>
                <w:rFonts w:hint="eastAsia" w:ascii="黑体" w:hAnsi="黑体" w:eastAsia="黑体"/>
                <w:sz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1"/>
                <w:szCs w:val="21"/>
                <w:vertAlign w:val="baseline"/>
                <w:lang w:val="en-US" w:eastAsia="zh-CN"/>
              </w:rPr>
              <w:t>消防高度：</w:t>
            </w:r>
            <w:r>
              <w:rPr>
                <w:rFonts w:hint="eastAsia" w:ascii="黑体" w:hAnsi="黑体" w:eastAsia="黑体"/>
                <w:sz w:val="21"/>
                <w:u w:val="single"/>
              </w:rPr>
              <w:t xml:space="preserve">   </w:t>
            </w:r>
            <w:r>
              <w:rPr>
                <w:rFonts w:hint="eastAsia" w:ascii="黑体" w:hAnsi="黑体" w:eastAsia="黑体"/>
                <w:sz w:val="21"/>
              </w:rPr>
              <w:t>m</w:t>
            </w:r>
            <w:r>
              <w:rPr>
                <w:rFonts w:hint="eastAsia" w:ascii="黑体" w:hAnsi="黑体" w:eastAsia="黑体" w:cs="黑体"/>
                <w:sz w:val="21"/>
                <w:szCs w:val="21"/>
                <w:vertAlign w:val="baseline"/>
                <w:lang w:val="en-US" w:eastAsia="zh-CN"/>
              </w:rPr>
              <w:t>；消防类型：</w:t>
            </w:r>
            <w:r>
              <w:rPr>
                <w:rFonts w:hint="eastAsia" w:ascii="黑体" w:hAnsi="黑体" w:eastAsia="黑体"/>
                <w:sz w:val="21"/>
                <w:u w:val="single"/>
              </w:rPr>
              <w:t xml:space="preserve">   </w:t>
            </w:r>
            <w:r>
              <w:rPr>
                <w:rFonts w:hint="eastAsia" w:ascii="黑体" w:hAnsi="黑体" w:eastAsia="黑体" w:cs="黑体"/>
                <w:sz w:val="21"/>
                <w:szCs w:val="21"/>
                <w:vertAlign w:val="baseline"/>
                <w:lang w:val="en-US" w:eastAsia="zh-CN"/>
              </w:rPr>
              <w:t>。专项审查</w:t>
            </w:r>
            <w:r>
              <w:rPr>
                <w:rFonts w:hint="eastAsia" w:ascii="黑体" w:hAnsi="黑体" w:eastAsia="黑体"/>
                <w:sz w:val="21"/>
              </w:rPr>
              <w:t>：</w:t>
            </w:r>
            <w:r>
              <w:rPr>
                <w:rFonts w:hint="eastAsia" w:ascii="黑体" w:hAnsi="黑体" w:eastAsia="黑体"/>
                <w:sz w:val="21"/>
                <w:u w:val="single"/>
              </w:rPr>
              <w:t xml:space="preserve">   </w:t>
            </w:r>
            <w:r>
              <w:rPr>
                <w:rFonts w:hint="eastAsia" w:ascii="黑体" w:hAnsi="黑体" w:eastAsia="黑体"/>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489"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单位信息</w:t>
            </w:r>
          </w:p>
        </w:tc>
        <w:tc>
          <w:tcPr>
            <w:tcW w:w="1945" w:type="dxa"/>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单位类型</w:t>
            </w:r>
          </w:p>
        </w:tc>
        <w:tc>
          <w:tcPr>
            <w:tcW w:w="3044" w:type="dxa"/>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单位名称</w:t>
            </w:r>
          </w:p>
        </w:tc>
        <w:tc>
          <w:tcPr>
            <w:tcW w:w="3044" w:type="dxa"/>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负责人及电话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24"/>
                <w:szCs w:val="24"/>
                <w:vertAlign w:val="baseline"/>
                <w:lang w:eastAsia="zh-CN"/>
              </w:rPr>
            </w:pPr>
          </w:p>
        </w:tc>
        <w:tc>
          <w:tcPr>
            <w:tcW w:w="1945" w:type="dxa"/>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建设单位</w:t>
            </w:r>
          </w:p>
        </w:tc>
        <w:tc>
          <w:tcPr>
            <w:tcW w:w="3044" w:type="dxa"/>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28"/>
                <w:szCs w:val="28"/>
                <w:vertAlign w:val="baseline"/>
                <w:lang w:eastAsia="zh-CN"/>
              </w:rPr>
            </w:pPr>
          </w:p>
        </w:tc>
        <w:tc>
          <w:tcPr>
            <w:tcW w:w="3044" w:type="dxa"/>
            <w:tcBorders>
              <w:right w:val="single" w:color="auto" w:sz="4" w:space="0"/>
            </w:tcBorders>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24"/>
                <w:szCs w:val="24"/>
                <w:vertAlign w:val="baseline"/>
                <w:lang w:eastAsia="zh-CN"/>
              </w:rPr>
            </w:pPr>
          </w:p>
        </w:tc>
        <w:tc>
          <w:tcPr>
            <w:tcW w:w="1945" w:type="dxa"/>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勘察单位</w:t>
            </w:r>
          </w:p>
        </w:tc>
        <w:tc>
          <w:tcPr>
            <w:tcW w:w="3044" w:type="dxa"/>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28"/>
                <w:szCs w:val="28"/>
                <w:vertAlign w:val="baseline"/>
                <w:lang w:eastAsia="zh-CN"/>
              </w:rPr>
            </w:pPr>
          </w:p>
        </w:tc>
        <w:tc>
          <w:tcPr>
            <w:tcW w:w="3044" w:type="dxa"/>
            <w:tcBorders>
              <w:right w:val="single" w:color="auto" w:sz="4" w:space="0"/>
            </w:tcBorders>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24"/>
                <w:szCs w:val="24"/>
                <w:vertAlign w:val="baseline"/>
                <w:lang w:eastAsia="zh-CN"/>
              </w:rPr>
            </w:pPr>
          </w:p>
        </w:tc>
        <w:tc>
          <w:tcPr>
            <w:tcW w:w="1945" w:type="dxa"/>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设计单位</w:t>
            </w:r>
          </w:p>
        </w:tc>
        <w:tc>
          <w:tcPr>
            <w:tcW w:w="3044" w:type="dxa"/>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28"/>
                <w:szCs w:val="28"/>
                <w:vertAlign w:val="baseline"/>
                <w:lang w:eastAsia="zh-CN"/>
              </w:rPr>
            </w:pPr>
          </w:p>
        </w:tc>
        <w:tc>
          <w:tcPr>
            <w:tcW w:w="3044" w:type="dxa"/>
            <w:tcBorders>
              <w:right w:val="single" w:color="auto" w:sz="4" w:space="0"/>
            </w:tcBorders>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22" w:type="dxa"/>
            <w:gridSpan w:val="4"/>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 xml:space="preserve"> 根据《中山市人民政府办公室关于印发中山市新出让用地开发建设预受理实施方案的通知》（中府办函〔2021〕17号），本工程施工图设计文件经预审合格（符合绿色建筑设计评价标准</w:t>
            </w:r>
            <w:r>
              <w:rPr>
                <w:rFonts w:hint="eastAsia" w:ascii="黑体" w:hAnsi="黑体" w:eastAsia="黑体" w:cs="黑体"/>
                <w:sz w:val="21"/>
                <w:szCs w:val="21"/>
                <w:u w:val="single"/>
                <w:vertAlign w:val="baseline"/>
                <w:lang w:eastAsia="zh-CN"/>
              </w:rPr>
              <w:t xml:space="preserve"> </w:t>
            </w:r>
            <w:r>
              <w:rPr>
                <w:rFonts w:hint="eastAsia" w:ascii="黑体" w:hAnsi="黑体" w:eastAsia="黑体" w:cs="黑体"/>
                <w:sz w:val="21"/>
                <w:szCs w:val="21"/>
                <w:u w:val="single"/>
                <w:vertAlign w:val="baseline"/>
                <w:lang w:val="en-US" w:eastAsia="zh-CN"/>
              </w:rPr>
              <w:t xml:space="preserve">   </w:t>
            </w:r>
            <w:r>
              <w:rPr>
                <w:rFonts w:hint="eastAsia" w:ascii="黑体" w:hAnsi="黑体" w:eastAsia="黑体" w:cs="黑体"/>
                <w:sz w:val="21"/>
                <w:szCs w:val="21"/>
                <w:u w:val="single"/>
                <w:vertAlign w:val="baseline"/>
                <w:lang w:eastAsia="zh-CN"/>
              </w:rPr>
              <w:t xml:space="preserve"> </w:t>
            </w:r>
            <w:r>
              <w:rPr>
                <w:rFonts w:hint="eastAsia" w:ascii="黑体" w:hAnsi="黑体" w:eastAsia="黑体" w:cs="黑体"/>
                <w:sz w:val="21"/>
                <w:szCs w:val="21"/>
                <w:vertAlign w:val="baseline"/>
                <w:lang w:eastAsia="zh-CN"/>
              </w:rPr>
              <w:t>要求)。</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黑体" w:hAnsi="黑体" w:eastAsia="黑体" w:cs="黑体"/>
                <w:sz w:val="21"/>
                <w:szCs w:val="21"/>
                <w:vertAlign w:val="baseline"/>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040" w:firstLineChars="2400"/>
              <w:jc w:val="both"/>
              <w:textAlignment w:val="auto"/>
              <w:outlineLvl w:val="9"/>
              <w:rPr>
                <w:rFonts w:hint="eastAsia" w:ascii="黑体" w:hAnsi="黑体" w:eastAsia="黑体" w:cs="黑体"/>
                <w:sz w:val="21"/>
                <w:szCs w:val="21"/>
                <w:vertAlign w:val="baseline"/>
                <w:lang w:eastAsia="zh-CN"/>
              </w:rPr>
            </w:pPr>
            <w:bookmarkStart w:id="0" w:name="_GoBack"/>
            <w:bookmarkEnd w:id="0"/>
            <w:r>
              <w:rPr>
                <w:rFonts w:hint="eastAsia" w:ascii="黑体" w:hAnsi="黑体" w:eastAsia="黑体" w:cs="黑体"/>
                <w:sz w:val="21"/>
                <w:szCs w:val="21"/>
                <w:vertAlign w:val="baseline"/>
                <w:lang w:eastAsia="zh-CN"/>
              </w:rPr>
              <w:t>技术负责人（签字）：</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黑体" w:hAnsi="黑体" w:eastAsia="黑体" w:cs="黑体"/>
                <w:sz w:val="21"/>
                <w:szCs w:val="21"/>
                <w:vertAlign w:val="baseline"/>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eastAsia="zh-CN"/>
              </w:rPr>
              <w:t>审查机构（盖章）：</w:t>
            </w:r>
            <w:r>
              <w:rPr>
                <w:rFonts w:hint="eastAsia" w:ascii="黑体" w:hAnsi="黑体" w:eastAsia="黑体" w:cs="黑体"/>
                <w:sz w:val="21"/>
                <w:szCs w:val="21"/>
                <w:vertAlign w:val="baseline"/>
                <w:lang w:val="en-US" w:eastAsia="zh-CN"/>
              </w:rPr>
              <w:t xml:space="preserve">                               </w:t>
            </w:r>
            <w:r>
              <w:rPr>
                <w:rFonts w:hint="eastAsia" w:ascii="黑体" w:hAnsi="黑体" w:eastAsia="黑体" w:cs="黑体"/>
                <w:sz w:val="21"/>
                <w:szCs w:val="21"/>
                <w:vertAlign w:val="baseline"/>
                <w:lang w:eastAsia="zh-CN"/>
              </w:rPr>
              <w:t>法定代表人（签字）：</w:t>
            </w:r>
            <w:r>
              <w:rPr>
                <w:rFonts w:hint="eastAsia" w:ascii="黑体" w:hAnsi="黑体" w:eastAsia="黑体" w:cs="黑体"/>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val="en-US" w:eastAsia="zh-CN"/>
              </w:rPr>
              <w:t xml:space="preserve">                                                            </w:t>
            </w:r>
            <w:r>
              <w:rPr>
                <w:rFonts w:hint="eastAsia" w:ascii="黑体" w:hAnsi="黑体" w:eastAsia="黑体" w:cs="黑体"/>
                <w:sz w:val="21"/>
                <w:szCs w:val="21"/>
                <w:vertAlign w:val="baseline"/>
                <w:lang w:eastAsia="zh-CN"/>
              </w:rPr>
              <w:t>二〇</w:t>
            </w:r>
            <w:r>
              <w:rPr>
                <w:rFonts w:hint="eastAsia" w:ascii="黑体" w:hAnsi="黑体" w:eastAsia="黑体" w:cs="黑体"/>
                <w:sz w:val="21"/>
                <w:szCs w:val="21"/>
                <w:vertAlign w:val="baseline"/>
                <w:lang w:val="en-US" w:eastAsia="zh-CN"/>
              </w:rPr>
              <w:t xml:space="preserve">xx </w:t>
            </w:r>
            <w:r>
              <w:rPr>
                <w:rFonts w:hint="eastAsia" w:ascii="黑体" w:hAnsi="黑体" w:eastAsia="黑体" w:cs="黑体"/>
                <w:sz w:val="21"/>
                <w:szCs w:val="21"/>
                <w:vertAlign w:val="baseline"/>
                <w:lang w:eastAsia="zh-CN"/>
              </w:rPr>
              <w:t>年</w:t>
            </w:r>
            <w:r>
              <w:rPr>
                <w:rFonts w:hint="eastAsia" w:ascii="黑体" w:hAnsi="黑体" w:eastAsia="黑体" w:cs="黑体"/>
                <w:sz w:val="21"/>
                <w:szCs w:val="21"/>
                <w:vertAlign w:val="baseline"/>
                <w:lang w:val="en-US" w:eastAsia="zh-CN"/>
              </w:rPr>
              <w:t>x</w:t>
            </w:r>
            <w:r>
              <w:rPr>
                <w:rFonts w:hint="eastAsia" w:ascii="黑体" w:hAnsi="黑体" w:eastAsia="黑体" w:cs="黑体"/>
                <w:sz w:val="21"/>
                <w:szCs w:val="21"/>
                <w:vertAlign w:val="baseline"/>
                <w:lang w:eastAsia="zh-CN"/>
              </w:rPr>
              <w:t>月</w:t>
            </w:r>
            <w:r>
              <w:rPr>
                <w:rFonts w:hint="eastAsia" w:ascii="黑体" w:hAnsi="黑体" w:eastAsia="黑体" w:cs="黑体"/>
                <w:sz w:val="21"/>
                <w:szCs w:val="21"/>
                <w:vertAlign w:val="baseline"/>
                <w:lang w:val="en-US" w:eastAsia="zh-CN"/>
              </w:rPr>
              <w:t>x</w:t>
            </w:r>
            <w:r>
              <w:rPr>
                <w:rFonts w:hint="eastAsia" w:ascii="黑体" w:hAnsi="黑体" w:eastAsia="黑体" w:cs="黑体"/>
                <w:sz w:val="21"/>
                <w:szCs w:val="21"/>
                <w:vertAlign w:val="baseli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4" w:type="dxa"/>
            <w:gridSpan w:val="2"/>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备注</w:t>
            </w:r>
          </w:p>
        </w:tc>
        <w:tc>
          <w:tcPr>
            <w:tcW w:w="6088" w:type="dxa"/>
            <w:gridSpan w:val="2"/>
            <w:tcBorders>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21"/>
          <w:szCs w:val="21"/>
          <w:lang w:eastAsia="zh-CN"/>
        </w:rPr>
      </w:pPr>
    </w:p>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21"/>
          <w:szCs w:val="21"/>
          <w:lang w:eastAsia="zh-CN"/>
        </w:rPr>
      </w:pPr>
      <w:r>
        <w:rPr>
          <w:rFonts w:hint="eastAsia" w:ascii="黑体" w:hAnsi="黑体" w:eastAsia="黑体" w:cs="黑体"/>
          <w:sz w:val="21"/>
          <w:szCs w:val="21"/>
          <w:lang w:eastAsia="zh-CN"/>
        </w:rPr>
        <w:t>审查专业及审查人员签名</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21"/>
                <w:szCs w:val="21"/>
                <w:vertAlign w:val="baseline"/>
                <w:lang w:eastAsia="zh-CN"/>
              </w:rPr>
            </w:pPr>
            <w:r>
              <w:rPr>
                <w:rFonts w:hint="eastAsia" w:ascii="黑体" w:hAnsi="黑体" w:eastAsia="黑体" w:cs="黑体"/>
                <w:sz w:val="21"/>
                <w:szCs w:val="21"/>
                <w:lang w:eastAsia="zh-CN"/>
              </w:rPr>
              <w:t>审查专业</w:t>
            </w:r>
          </w:p>
        </w:tc>
        <w:tc>
          <w:tcPr>
            <w:tcW w:w="1420" w:type="dxa"/>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审查人员</w:t>
            </w:r>
          </w:p>
        </w:tc>
        <w:tc>
          <w:tcPr>
            <w:tcW w:w="1420" w:type="dxa"/>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签名</w:t>
            </w:r>
          </w:p>
        </w:tc>
        <w:tc>
          <w:tcPr>
            <w:tcW w:w="1420" w:type="dxa"/>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审查专业</w:t>
            </w:r>
          </w:p>
        </w:tc>
        <w:tc>
          <w:tcPr>
            <w:tcW w:w="1421" w:type="dxa"/>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审查人员</w:t>
            </w:r>
          </w:p>
        </w:tc>
        <w:tc>
          <w:tcPr>
            <w:tcW w:w="1421" w:type="dxa"/>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32"/>
                <w:szCs w:val="32"/>
                <w:vertAlign w:val="baseline"/>
                <w:lang w:eastAsia="zh-CN"/>
              </w:rPr>
            </w:pPr>
          </w:p>
        </w:tc>
        <w:tc>
          <w:tcPr>
            <w:tcW w:w="1420" w:type="dxa"/>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32"/>
                <w:szCs w:val="32"/>
                <w:vertAlign w:val="baseline"/>
                <w:lang w:eastAsia="zh-CN"/>
              </w:rPr>
            </w:pPr>
          </w:p>
        </w:tc>
        <w:tc>
          <w:tcPr>
            <w:tcW w:w="1420" w:type="dxa"/>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32"/>
                <w:szCs w:val="32"/>
                <w:vertAlign w:val="baseline"/>
                <w:lang w:eastAsia="zh-CN"/>
              </w:rPr>
            </w:pPr>
          </w:p>
        </w:tc>
        <w:tc>
          <w:tcPr>
            <w:tcW w:w="1420" w:type="dxa"/>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32"/>
                <w:szCs w:val="32"/>
                <w:vertAlign w:val="baseline"/>
                <w:lang w:eastAsia="zh-CN"/>
              </w:rPr>
            </w:pPr>
          </w:p>
        </w:tc>
        <w:tc>
          <w:tcPr>
            <w:tcW w:w="1421" w:type="dxa"/>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32"/>
                <w:szCs w:val="32"/>
                <w:vertAlign w:val="baseline"/>
                <w:lang w:eastAsia="zh-CN"/>
              </w:rPr>
            </w:pPr>
          </w:p>
        </w:tc>
        <w:tc>
          <w:tcPr>
            <w:tcW w:w="1421" w:type="dxa"/>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32"/>
                <w:szCs w:val="32"/>
                <w:vertAlign w:val="baseline"/>
                <w:lang w:eastAsia="zh-CN"/>
              </w:rPr>
            </w:pPr>
          </w:p>
        </w:tc>
        <w:tc>
          <w:tcPr>
            <w:tcW w:w="1420" w:type="dxa"/>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32"/>
                <w:szCs w:val="32"/>
                <w:vertAlign w:val="baseline"/>
                <w:lang w:eastAsia="zh-CN"/>
              </w:rPr>
            </w:pPr>
          </w:p>
        </w:tc>
        <w:tc>
          <w:tcPr>
            <w:tcW w:w="1420" w:type="dxa"/>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32"/>
                <w:szCs w:val="32"/>
                <w:vertAlign w:val="baseline"/>
                <w:lang w:eastAsia="zh-CN"/>
              </w:rPr>
            </w:pPr>
          </w:p>
        </w:tc>
        <w:tc>
          <w:tcPr>
            <w:tcW w:w="1420" w:type="dxa"/>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32"/>
                <w:szCs w:val="32"/>
                <w:vertAlign w:val="baseline"/>
                <w:lang w:eastAsia="zh-CN"/>
              </w:rPr>
            </w:pPr>
          </w:p>
        </w:tc>
        <w:tc>
          <w:tcPr>
            <w:tcW w:w="1421" w:type="dxa"/>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32"/>
                <w:szCs w:val="32"/>
                <w:vertAlign w:val="baseline"/>
                <w:lang w:eastAsia="zh-CN"/>
              </w:rPr>
            </w:pPr>
          </w:p>
        </w:tc>
        <w:tc>
          <w:tcPr>
            <w:tcW w:w="1421" w:type="dxa"/>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32"/>
                <w:szCs w:val="32"/>
                <w:vertAlign w:val="baseline"/>
                <w:lang w:eastAsia="zh-CN"/>
              </w:rPr>
            </w:pPr>
          </w:p>
        </w:tc>
      </w:tr>
    </w:tbl>
    <w:p>
      <w:pPr>
        <w:jc w:val="both"/>
        <w:rPr>
          <w:rFonts w:hint="eastAsia" w:ascii="黑体" w:hAnsi="黑体" w:eastAsia="黑体" w:cs="黑体"/>
          <w:sz w:val="18"/>
          <w:szCs w:val="18"/>
          <w:lang w:eastAsia="zh-CN"/>
        </w:rPr>
      </w:pPr>
      <w:r>
        <w:rPr>
          <w:rFonts w:hint="eastAsia" w:ascii="黑体" w:hAnsi="黑体" w:eastAsia="黑体" w:cs="黑体"/>
          <w:sz w:val="18"/>
          <w:szCs w:val="18"/>
          <w:lang w:eastAsia="zh-CN"/>
        </w:rPr>
        <w:t>注：</w:t>
      </w:r>
      <w:r>
        <w:rPr>
          <w:rFonts w:hint="eastAsia" w:ascii="黑体" w:hAnsi="黑体" w:eastAsia="黑体" w:cs="黑体"/>
          <w:sz w:val="18"/>
          <w:szCs w:val="18"/>
          <w:lang w:val="en-US" w:eastAsia="zh-CN"/>
        </w:rPr>
        <w:t>1.</w:t>
      </w:r>
      <w:r>
        <w:rPr>
          <w:rFonts w:hint="eastAsia" w:ascii="黑体" w:hAnsi="黑体" w:eastAsia="黑体" w:cs="黑体"/>
          <w:sz w:val="18"/>
          <w:szCs w:val="18"/>
          <w:lang w:eastAsia="zh-CN"/>
        </w:rPr>
        <w:t>经预审合格的图纸需加盖审图机构业务章。</w:t>
      </w:r>
    </w:p>
    <w:p>
      <w:pPr>
        <w:ind w:firstLine="360" w:firstLineChars="200"/>
        <w:jc w:val="both"/>
        <w:rPr>
          <w:rFonts w:hint="eastAsia" w:ascii="黑体" w:hAnsi="黑体" w:eastAsia="黑体" w:cs="黑体"/>
          <w:sz w:val="18"/>
          <w:szCs w:val="18"/>
          <w:lang w:eastAsia="zh-CN"/>
        </w:rPr>
      </w:pPr>
      <w:r>
        <w:rPr>
          <w:rFonts w:hint="eastAsia" w:ascii="黑体" w:hAnsi="黑体" w:eastAsia="黑体" w:cs="黑体"/>
          <w:sz w:val="18"/>
          <w:szCs w:val="18"/>
          <w:lang w:val="en-US" w:eastAsia="zh-CN"/>
        </w:rPr>
        <w:t>2.办理下一环节预审业务时，预审意见与预审合格图纸应一并提交。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eiryo UI">
    <w:panose1 w:val="020B0604030504040204"/>
    <w:charset w:val="80"/>
    <w:family w:val="auto"/>
    <w:pitch w:val="default"/>
    <w:sig w:usb0="E10102FF" w:usb1="EAC7FFFF" w:usb2="00010012" w:usb3="00000000" w:csb0="6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EAF2E1F"/>
    <w:rsid w:val="13CC0A6E"/>
    <w:rsid w:val="59123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中山市住房和城乡建设局</Company>
  <Pages>1</Pages>
  <Words>0</Words>
  <Characters>0</Characters>
  <Lines>0</Lines>
  <Paragraphs>0</Paragraphs>
  <TotalTime>56</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2021-04-07T06:41:00Z</dcterms:created>
  <dc:creator>胡柏延</dc:creator>
  <cp:lastModifiedBy>邓瑜</cp:lastModifiedBy>
  <cp:lastPrinted>2021-04-07T08:49:00Z</cp:lastPrinted>
  <dcterms:modified xsi:type="dcterms:W3CDTF">2021-04-09T03:24:03Z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