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CESI黑体-GB13000" w:hAnsi="CESI黑体-GB13000" w:eastAsia="CESI黑体-GB13000" w:cs="CESI黑体-GB13000"/>
          <w:kern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中深科技创新产业园位置图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3117215" cy="5404485"/>
            <wp:effectExtent l="0" t="0" r="6985" b="5715"/>
            <wp:docPr id="2" name="图片 1" descr="中深项目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深项目位置"/>
                    <pic:cNvPicPr>
                      <a:picLocks noChangeAspect="true"/>
                    </pic:cNvPicPr>
                  </pic:nvPicPr>
                  <pic:blipFill>
                    <a:blip r:embed="rId7"/>
                    <a:srcRect t="2576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广东省中山市南朗镇（翠亨新区起步区）东二围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联系人：李志强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pgSz w:w="11850" w:h="16783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年中山市住房城乡建设系统“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安全月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”观摩项目</w:t>
      </w:r>
    </w:p>
    <w:tbl>
      <w:tblPr>
        <w:tblStyle w:val="8"/>
        <w:tblW w:w="15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28"/>
        <w:gridCol w:w="2377"/>
        <w:gridCol w:w="5109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9" w:type="dxa"/>
            <w:vMerge w:val="restar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377" w:type="dxa"/>
            <w:vMerge w:val="restar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5109" w:type="dxa"/>
            <w:vMerge w:val="restar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项目亮点</w:t>
            </w:r>
          </w:p>
        </w:tc>
        <w:tc>
          <w:tcPr>
            <w:tcW w:w="3606" w:type="dxa"/>
            <w:vMerge w:val="restar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施工单位现场观摩联系人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及开发时间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项目地址</w:t>
            </w: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中深科技创新产业园（入选省级示范项目）</w:t>
            </w:r>
          </w:p>
        </w:tc>
        <w:tc>
          <w:tcPr>
            <w:tcW w:w="2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中建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局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第一建筑工程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510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1.党建工作：项目按照公司要求，设立党建活动室，并与业主开展党建共建活动，张贴党建CI标语等，致力于打造党建示范工地。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.安全文明施工方面：现场临边洞口防护、塔吊防攀爬、安全防护棚与通道均采用工具式成品防护，临水临电消防管线统一按标准化进行铺设并刷漆；现场设置安全体验区，可对消防灭火、心脏复苏等进行实际演练；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3.绿色施工方面：使用海水利用系统、自动喷淋、废料利用加工车间、预制构件加工车间、节能灯具等一系列措施达到节能减排的效果，符合国家推行的低碳环保理念；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4.项目积极推广BIM技术，已完成机电管综深化、砌体预留洞口三维出图、三维场布、实景建模、BIM安全标准化建模、塔吊防碰撞模拟、工程量统计等53项内容，利用BIM可视化特点，提高生产效率，减少返工；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5.智慧工地应用：投入使用智慧大屏、智能水电表、多功能门禁系统、防拆报警装置、全景监控、塔吊防碰撞、检到位系统、吊钩可视化系统、自动喷淋等智能设备，将项目打造成高效率的智慧工地。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eastAsia="zh-CN"/>
              </w:rPr>
              <w:t>李志强</w:t>
            </w:r>
          </w:p>
          <w:p>
            <w:pPr>
              <w:jc w:val="left"/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Cs w:val="21"/>
                <w:lang w:val="en-US" w:eastAsia="zh-CN"/>
              </w:rPr>
              <w:t>观摩安排：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6月11日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上午：小榄、古镇、横栏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  <w:t>阜沙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下午：翠亨新区、火炬开发区、东区</w:t>
            </w:r>
          </w:p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6月12日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上午：黄圃、南头、东凤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、民众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下午：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西</w:t>
            </w: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区、石岐区、南区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、板芙</w:t>
            </w:r>
          </w:p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6月13日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上午：五桂山、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神湾、</w:t>
            </w:r>
            <w:r>
              <w:rPr>
                <w:rFonts w:hint="default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三乡、坦洲</w:t>
            </w:r>
          </w:p>
          <w:p>
            <w:pPr>
              <w:jc w:val="left"/>
              <w:rPr>
                <w:rFonts w:hint="default" w:ascii="仿宋_GB2312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Cs w:val="21"/>
                <w:lang w:val="en-US" w:eastAsia="zh-CN"/>
              </w:rPr>
              <w:t>下午：</w:t>
            </w:r>
            <w:r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  <w:t>港口</w:t>
            </w:r>
            <w:r>
              <w:rPr>
                <w:rFonts w:hint="default" w:ascii="仿宋_GB2312" w:eastAsia="仿宋_GB2312" w:cs="Times New Roman"/>
                <w:color w:val="000000"/>
                <w:szCs w:val="21"/>
                <w:lang w:val="en-US" w:eastAsia="zh-CN"/>
              </w:rPr>
              <w:t>、沙溪、大涌</w:t>
            </w:r>
            <w:r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  <w:t>、三角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中山市南朗镇（翠亨新区起步区）东二围</w:t>
            </w: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  <w:szCs w:val="21"/>
              </w:rPr>
              <w:t>中山粤海怡桂花园项目</w:t>
            </w:r>
          </w:p>
        </w:tc>
        <w:tc>
          <w:tcPr>
            <w:tcW w:w="2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中国建筑第五工程局有限公司</w:t>
            </w:r>
          </w:p>
        </w:tc>
        <w:tc>
          <w:tcPr>
            <w:tcW w:w="5109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1.党建安全一体化，以党建引领安全发展，筑牢安全生产工作的基础。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2.制度建设标准化，通过展示CI展示、视频宣传等手段展示项目安全标准化制度建设情况。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3.安全设施标准化。设置安全体验区、安全微模型样板区和安全文化长廊。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4.全钢附着式升降操作平台。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5.施工设备通过二维码实现工地信息化。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6.生活用电安全管理。工人生活区照明单独采用36V安全电压供电系统，宿舍全覆盖USB充电接口，电动工具集中充电柜等。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7.绿色建造智慧化。手机终端标记安全隐患定位及记录系统。塔吊、施工电梯等大型设备的实时运行状态进行监测系统。</w:t>
            </w:r>
          </w:p>
        </w:tc>
        <w:tc>
          <w:tcPr>
            <w:tcW w:w="360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李超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eastAsia="zh-CN"/>
              </w:rPr>
              <w:t>王军阵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开放时间：6月11日至13日</w:t>
            </w:r>
          </w:p>
          <w:p>
            <w:pPr>
              <w:pStyle w:val="2"/>
              <w:jc w:val="center"/>
              <w:rPr>
                <w:rFonts w:hint="eastAsia" w:ascii="Calibri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Calibri" w:eastAsia="宋体"/>
                <w:color w:val="000000"/>
                <w:sz w:val="21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39370</wp:posOffset>
                  </wp:positionV>
                  <wp:extent cx="1069340" cy="1794510"/>
                  <wp:effectExtent l="0" t="0" r="16510" b="15240"/>
                  <wp:wrapNone/>
                  <wp:docPr id="5" name="图片 3" descr="粤海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粤海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rcRect t="5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中山翠亨新区五桂路西侧，纬创中山光电园区南侧</w:t>
            </w: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富逸长江北商业中心工程</w:t>
            </w:r>
          </w:p>
        </w:tc>
        <w:tc>
          <w:tcPr>
            <w:tcW w:w="2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中天建设集团有限公司</w:t>
            </w:r>
          </w:p>
        </w:tc>
        <w:tc>
          <w:tcPr>
            <w:tcW w:w="510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1.党建引领：成立“项目部党小组”； 落实“三会一课”制度 ；党员亮身份、做表率； 发展党员“一帮一”；划分“党员安全责任区”； 成立“党员技术攻关组”；红色教育”主题活动；开展创优争先评比；“百年党史”专题学习。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2.超危大工程管理体系：方案精细化、交底可视化、监管更精准、受力可视化系统 ；高支模智能无线采集终端信息化系统。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3.安全标准化管理体系：安全风险双重预防管理体系；全员安全管理体系；防高坠、防物体打击管理体系； 机械管理体系；临时用电标准化管理体系；劳务一体化办公室管理体系；集装箱式安全体验区。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4.智慧建造：智慧化防疫哨兵管理系统；项目管理平台；安全管理智能化集成系统；VR管理体系；职业健康；BIM应用；项目管理数字化平台；劳务实名制。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5.绿色施工管理：工地上的一站式材料超市；绿色施工管理；节能与能源利用；节水与水资源利用。</w:t>
            </w:r>
          </w:p>
        </w:tc>
        <w:tc>
          <w:tcPr>
            <w:tcW w:w="360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1"/>
                <w:lang w:eastAsia="zh-CN"/>
              </w:rPr>
              <w:t>谢剑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开放时间：6月15日至17日</w:t>
            </w:r>
          </w:p>
          <w:p>
            <w:pPr>
              <w:pStyle w:val="2"/>
              <w:rPr>
                <w:rFonts w:hint="default" w:ascii="Calibri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仿宋_GB2312" w:cs="Times New Roman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69850</wp:posOffset>
                  </wp:positionV>
                  <wp:extent cx="1379220" cy="2614930"/>
                  <wp:effectExtent l="0" t="0" r="0" b="13970"/>
                  <wp:wrapNone/>
                  <wp:docPr id="6" name="图片 4" descr="富逸长江北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富逸长江北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rcRect t="4347" r="-7631" b="3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261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中山市火炬开发区长江北路 2 号</w:t>
            </w: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1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中山市万熙花园三期、四期项目</w:t>
            </w:r>
          </w:p>
        </w:tc>
        <w:tc>
          <w:tcPr>
            <w:tcW w:w="2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中国建筑第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工程局有限公司</w:t>
            </w:r>
          </w:p>
        </w:tc>
        <w:tc>
          <w:tcPr>
            <w:tcW w:w="510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1.党建引领：成立“项目部工会”；红色教育”主题活动；党员亮身份、做表率；发展党员“一帮一”；划分“党员安全责任区”；定期组织学习党课，开展党员的批评与自我批评；党史、党章宣传。</w:t>
            </w:r>
          </w:p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2.防疫管理：疫情网格化管理；疫情防控部署会、应急会（责任到人）；全员核酸七天三检；生活区、办公区一天三消杀；特岗人员专项交底；进出车辆、人员登记，两码一测，车辆密封；单独隔离间布置。</w:t>
            </w:r>
          </w:p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3.安全标准化管理体系：安全风险可视化、精细化、责任化管理体系；防高坠、防物体打击管理体系；大型机械数据可视化体系；临时用电标准化管理体系；高处作业申报、旁站监督管理体系；实名制智慧管理体系。</w:t>
            </w:r>
          </w:p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4.智慧建造：安全、质量网络化管理系统；监控云端智慧操作平台；危大工程识别；机械、电表、扬尘集成一体数据平台；数据上墙、实测实量等大数据分析；高精砌块BIM模拟排砖；项目管理数字化平台。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5.绿色施工管理：无人值守过磅系统；微信移动端（采购、供应）；自动喷淋系统；无纸化办公；环境保护；节水与水资源利用。</w:t>
            </w:r>
          </w:p>
        </w:tc>
        <w:tc>
          <w:tcPr>
            <w:tcW w:w="360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余光付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开放时间：6月16日至17日</w:t>
            </w: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35560</wp:posOffset>
                  </wp:positionV>
                  <wp:extent cx="1829435" cy="3080385"/>
                  <wp:effectExtent l="0" t="0" r="18415" b="5715"/>
                  <wp:wrapNone/>
                  <wp:docPr id="7" name="图片 5" descr="万熙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万熙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rcRect t="5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308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中山市民众镇浪网行政村，阳光大道北侧，毗邻中山保税物流中心</w:t>
            </w: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1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Lines="0" w:afterLines="0" w:line="24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beforeLines="0" w:afterLines="0" w:line="240" w:lineRule="auto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  <w:t>3</w:t>
      </w:r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574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建筑施工“安全生产月”和“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南粤行”启动仪式视频会议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参 会 回 执</w:t>
      </w:r>
    </w:p>
    <w:p>
      <w:pPr>
        <w:ind w:firstLine="1960" w:firstLineChars="70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ind w:firstLine="1960" w:firstLineChars="700"/>
        <w:jc w:val="left"/>
      </w:pPr>
      <w:r>
        <w:rPr>
          <w:rFonts w:hint="eastAsia" w:ascii="宋体" w:hAnsi="宋体" w:cs="宋体"/>
          <w:sz w:val="28"/>
          <w:szCs w:val="28"/>
          <w:lang w:eastAsia="zh-CN"/>
        </w:rPr>
        <w:t>填报单位（盖章）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05"/>
        <w:gridCol w:w="3838"/>
        <w:gridCol w:w="177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 位 名 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38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b/>
          <w:bCs/>
          <w:sz w:val="28"/>
          <w:szCs w:val="28"/>
        </w:rPr>
        <w:sectPr>
          <w:headerReference r:id="rId4" w:type="default"/>
          <w:footerReference r:id="rId5" w:type="default"/>
          <w:pgSz w:w="16783" w:h="11850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CESI黑体-GB2312" w:hAnsi="CESI黑体-GB2312" w:eastAsia="CESI黑体-GB2312" w:cs="CESI黑体-GB2312"/>
          <w:b/>
          <w:bCs/>
          <w:sz w:val="28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4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云观摩网址及二维码</w:t>
      </w:r>
    </w:p>
    <w:p>
      <w:pPr>
        <w:pStyle w:val="3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365125</wp:posOffset>
            </wp:positionV>
            <wp:extent cx="3475990" cy="3475990"/>
            <wp:effectExtent l="0" t="0" r="10160" b="10160"/>
            <wp:wrapNone/>
            <wp:docPr id="3" name="图片 6" descr="云观摩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云观摩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 xml:space="preserve">   </w:t>
      </w: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 xml:space="preserve">        https://wx.vzan.com/live/page/78F451F598F9D230184FED764798250E?topicid=750074510&amp;v=637902850947085807                          </w:t>
      </w:r>
    </w:p>
    <w:p/>
    <w:sectPr>
      <w:pgSz w:w="11850" w:h="16783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lNf2m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2E0C0EE8"/>
    <w:rsid w:val="2FC424D7"/>
    <w:rsid w:val="33896BA3"/>
    <w:rsid w:val="54590B80"/>
    <w:rsid w:val="5A012D93"/>
    <w:rsid w:val="5FFC1149"/>
    <w:rsid w:val="605A3559"/>
    <w:rsid w:val="674DB277"/>
    <w:rsid w:val="6F93241A"/>
    <w:rsid w:val="78C4792C"/>
    <w:rsid w:val="78EC0A74"/>
    <w:rsid w:val="7DEFAE7C"/>
    <w:rsid w:val="7EC77B91"/>
    <w:rsid w:val="B7AEFFF8"/>
    <w:rsid w:val="BFFE32E1"/>
    <w:rsid w:val="DADAE57E"/>
    <w:rsid w:val="DEAA4AB2"/>
    <w:rsid w:val="F7B6F911"/>
    <w:rsid w:val="FBBF2B5B"/>
    <w:rsid w:val="FCFDE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2020-09-18T02:21:00Z</dcterms:created>
  <dc:creator>系统管理员</dc:creator>
  <cp:lastModifiedBy>user</cp:lastModifiedBy>
  <dcterms:modified xsi:type="dcterms:W3CDTF">2023-01-29T10:04:50Z</dcterms:modified>
  <dc:title>中山市住房和城乡建设局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