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-SA"/>
        </w:rPr>
        <w:t>附件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未达标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水体淤泥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深度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压滤脱水固化工艺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补充计价依据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（试行）</w:t>
      </w:r>
    </w:p>
    <w:p>
      <w:pPr>
        <w:spacing w:line="600" w:lineRule="exact"/>
        <w:jc w:val="center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（征求意见稿）</w:t>
      </w:r>
    </w:p>
    <w:p>
      <w:pPr>
        <w:spacing w:line="600" w:lineRule="exact"/>
        <w:jc w:val="center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第一部分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sz w:val="32"/>
          <w:szCs w:val="32"/>
        </w:rPr>
        <w:t>适用于广东省建设工程计价依据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</w:rPr>
        <w:t>2018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编制说明</w:t>
      </w:r>
    </w:p>
    <w:p>
      <w:pPr>
        <w:pStyle w:val="3"/>
        <w:numPr>
          <w:ilvl w:val="0"/>
          <w:numId w:val="1"/>
        </w:num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本计价依据起始节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</w:rPr>
        <w:t>点为“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卸料</w:t>
      </w:r>
      <w:r>
        <w:rPr>
          <w:rFonts w:hint="default" w:ascii="Times New Roman" w:hAnsi="Times New Roman" w:cs="Times New Roman"/>
          <w:sz w:val="32"/>
          <w:szCs w:val="32"/>
        </w:rPr>
        <w:t>池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接收车载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底泥</w:t>
      </w:r>
      <w:r>
        <w:rPr>
          <w:rFonts w:hint="default" w:ascii="Times New Roman" w:hAnsi="Times New Roman" w:cs="Times New Roman"/>
          <w:sz w:val="32"/>
          <w:szCs w:val="32"/>
        </w:rPr>
        <w:t>”，筛分过程中产生的固体垃圾及泥饼终止节点为“堆放至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底泥</w:t>
      </w:r>
      <w:r>
        <w:rPr>
          <w:rFonts w:hint="default" w:ascii="Times New Roman" w:hAnsi="Times New Roman" w:cs="Times New Roman"/>
          <w:sz w:val="32"/>
          <w:szCs w:val="32"/>
        </w:rPr>
        <w:t>厂临时堆放点”，污水终止节点为“竖片纤维滤布滤池”。</w:t>
      </w:r>
    </w:p>
    <w:p>
      <w:pPr>
        <w:pStyle w:val="3"/>
        <w:numPr>
          <w:ilvl w:val="0"/>
          <w:numId w:val="1"/>
        </w:num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本计价依据不含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底泥</w:t>
      </w:r>
      <w:r>
        <w:rPr>
          <w:rFonts w:hint="default" w:ascii="Times New Roman" w:hAnsi="Times New Roman" w:cs="Times New Roman"/>
          <w:sz w:val="32"/>
          <w:szCs w:val="32"/>
        </w:rPr>
        <w:t>厂的建设成本，如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储泥池、</w:t>
      </w:r>
      <w:r>
        <w:rPr>
          <w:rFonts w:hint="default" w:ascii="Times New Roman" w:hAnsi="Times New Roman" w:cs="Times New Roman"/>
          <w:sz w:val="32"/>
          <w:szCs w:val="32"/>
        </w:rPr>
        <w:t>沉淀池、排污管道等的基础配套设施建设不含在本依据中摊销。</w:t>
      </w:r>
    </w:p>
    <w:p>
      <w:pPr>
        <w:pStyle w:val="3"/>
        <w:numPr>
          <w:ilvl w:val="0"/>
          <w:numId w:val="1"/>
        </w:num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本工艺</w:t>
      </w:r>
      <w:r>
        <w:rPr>
          <w:rFonts w:hint="default" w:ascii="Times New Roman" w:hAnsi="Times New Roman" w:cs="Times New Roman"/>
          <w:sz w:val="32"/>
          <w:szCs w:val="32"/>
        </w:rPr>
        <w:t>产出泥饼的理论含水率应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不高于4</w:t>
      </w:r>
      <w:r>
        <w:rPr>
          <w:rFonts w:hint="default" w:ascii="Times New Roman" w:hAnsi="Times New Roman" w:cs="Times New Roman"/>
          <w:sz w:val="32"/>
          <w:szCs w:val="32"/>
        </w:rPr>
        <w:t>0%；根据本工艺特点，不适用于更低含水率的工艺要求。</w:t>
      </w:r>
    </w:p>
    <w:p>
      <w:pPr>
        <w:pStyle w:val="3"/>
        <w:numPr>
          <w:ilvl w:val="0"/>
          <w:numId w:val="1"/>
        </w:num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本补充子目中材料费按照历史添加药剂种类及添加量，并结合历史清淤方量进行计算，使用中根据实际需求调整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pStyle w:val="3"/>
        <w:numPr>
          <w:ilvl w:val="0"/>
          <w:numId w:val="1"/>
        </w:num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本工艺中除采用PAC（聚合氯化铝）、PAM（聚丙烯酰胺）作为主要脱水药剂外，还辅助加入粉煤灰作为助凝剂，加入草木灰、氧化钙等作为固化剂，提高药剂脱水效果，降低使用药剂的成本。</w:t>
      </w:r>
    </w:p>
    <w:p>
      <w:pPr>
        <w:pStyle w:val="3"/>
        <w:numPr>
          <w:ilvl w:val="0"/>
          <w:numId w:val="1"/>
        </w:num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本补充子目中机械台班消耗及药剂用量适用于含水率为8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~90%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，采用挖掘机清淤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的淤泥。</w:t>
      </w:r>
    </w:p>
    <w:p>
      <w:pPr>
        <w:pStyle w:val="3"/>
        <w:numPr>
          <w:ilvl w:val="0"/>
          <w:numId w:val="1"/>
        </w:num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本补充子目机械设备台班费中未含安拆费用。</w:t>
      </w:r>
    </w:p>
    <w:p>
      <w:pPr>
        <w:pStyle w:val="3"/>
        <w:numPr>
          <w:ilvl w:val="0"/>
          <w:numId w:val="1"/>
        </w:num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本补充子目适用中山市未达标水体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综合</w:t>
      </w:r>
      <w:r>
        <w:rPr>
          <w:rFonts w:hint="default" w:ascii="Times New Roman" w:hAnsi="Times New Roman" w:cs="Times New Roman"/>
          <w:sz w:val="32"/>
          <w:szCs w:val="32"/>
        </w:rPr>
        <w:t>整治工程中工艺相同或相似的相关工程项目。</w:t>
      </w:r>
    </w:p>
    <w:p>
      <w:pPr>
        <w:pStyle w:val="3"/>
        <w:bidi w:val="0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工程量计算规则</w:t>
      </w:r>
    </w:p>
    <w:p>
      <w:pPr>
        <w:pStyle w:val="3"/>
        <w:bidi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本补充子目工程量按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底泥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自然方量100m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不考虑回淤对工程量测量结果的影响。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146"/>
        <w:gridCol w:w="1077"/>
        <w:gridCol w:w="2686"/>
        <w:gridCol w:w="641"/>
        <w:gridCol w:w="996"/>
        <w:gridCol w:w="1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河湖淤泥深度压滤脱水固化处理补充子目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工作内容：底泥筛分、加药调理、压滤脱水、出料堆放、尾水处理。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计量单位:100m³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定额编号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子目名称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淤泥固化处理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基价(元)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5565.57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其中</w:t>
            </w:r>
          </w:p>
        </w:tc>
        <w:tc>
          <w:tcPr>
            <w:tcW w:w="384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人工费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781.17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84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材料费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2933.47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84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机具费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1456.82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84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管理费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394.11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分类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编码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名称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规格型号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单位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单价(元)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消耗量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人工费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00010010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人工费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/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元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1.00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781.17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材料费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BC-0001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PAM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/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kg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25.00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52.36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BC-0002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PAC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/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kg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2.70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251.31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99450760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其他材料费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/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元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1.00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946.04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机械费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BCSB001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淤泥分筛设备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含振动筛、格栅机、斗式提升机、轮式洗砂机、皮带输送机、水下搅拌式泥沙泵、冲洗水泵等。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台班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1842.44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BCSB002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加药调理设备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含水下搅拌式泥沙泵、调理搅拌机、粉剂料仓、PE储药罐、加药泵、潜水推流器等。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台班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1088.54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BCSB003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柱塞泵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Q=100m</w:t>
            </w:r>
            <w:r>
              <w:rPr>
                <w:rFonts w:hint="eastAsia" w:ascii="黑体" w:hAnsi="黑体" w:eastAsia="黑体" w:cs="黑体"/>
                <w:vertAlign w:val="superscript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/h，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lang w:val="en-US" w:eastAsia="zh-CN"/>
              </w:rPr>
              <w:t>P=2Mpa，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lang w:val="en-US" w:eastAsia="zh-CN"/>
              </w:rPr>
              <w:t>N=22kw。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台班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171.89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BCSB004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超高压压榨机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过滤面积：500m</w:t>
            </w:r>
            <w:r>
              <w:rPr>
                <w:rFonts w:hint="eastAsia" w:ascii="黑体" w:hAnsi="黑体" w:eastAsia="黑体" w:cs="黑体"/>
                <w:vertAlign w:val="superscript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；</w:t>
            </w:r>
            <w:r>
              <w:rPr>
                <w:rFonts w:hint="eastAsia" w:ascii="黑体" w:hAnsi="黑体" w:eastAsia="黑体" w:cs="黑体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lang w:val="en-US" w:eastAsia="zh-CN"/>
              </w:rPr>
              <w:t>压榨压力：1.6-2.0MPa。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台班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567.30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BCSB005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压滤配套设备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含空气压缩机、冷干机、储气罐、气动阀门、接料皮带机、出料皮带机等。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台班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894.98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BCSB006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竖片纤维滤布滤池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进水水质：SS≤30mg/L；</w:t>
            </w:r>
            <w:r>
              <w:rPr>
                <w:rFonts w:hint="eastAsia" w:ascii="黑体" w:hAnsi="黑体" w:eastAsia="黑体" w:cs="黑体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lang w:val="en-US" w:eastAsia="zh-CN"/>
              </w:rPr>
              <w:t>出水水质：SS≤5mg/L；</w:t>
            </w:r>
            <w:r>
              <w:rPr>
                <w:rFonts w:hint="eastAsia" w:ascii="黑体" w:hAnsi="黑体" w:eastAsia="黑体" w:cs="黑体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lang w:val="en-US" w:eastAsia="zh-CN"/>
              </w:rPr>
              <w:t>过滤速度：8m</w:t>
            </w:r>
            <w:r>
              <w:rPr>
                <w:rFonts w:hint="eastAsia" w:ascii="黑体" w:hAnsi="黑体" w:eastAsia="黑体" w:cs="黑体"/>
                <w:vertAlign w:val="superscript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/(m</w:t>
            </w:r>
            <w:r>
              <w:rPr>
                <w:rFonts w:hint="eastAsia" w:ascii="黑体" w:hAnsi="黑体" w:eastAsia="黑体" w:cs="黑体"/>
                <w:vertAlign w:val="superscript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•h)。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台班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224.38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99451170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其他机械费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/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元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1.00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233.035</w:t>
            </w:r>
          </w:p>
        </w:tc>
      </w:tr>
    </w:tbl>
    <w:p>
      <w:pPr>
        <w:pStyle w:val="3"/>
        <w:bidi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bidi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92"/>
        <w:gridCol w:w="884"/>
        <w:gridCol w:w="799"/>
        <w:gridCol w:w="636"/>
        <w:gridCol w:w="1476"/>
        <w:gridCol w:w="1476"/>
        <w:gridCol w:w="1135"/>
        <w:gridCol w:w="1476"/>
        <w:gridCol w:w="1476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淤泥处理厂配套设备台班费用计算表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BCSB001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BCSB002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BCSB003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BCSB004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BCSB005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BCSB006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子目名称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单价</w:t>
            </w:r>
            <w:r>
              <w:rPr>
                <w:rFonts w:hint="eastAsia" w:ascii="黑体" w:hAnsi="黑体" w:eastAsia="黑体" w:cs="黑体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lang w:val="en-US" w:eastAsia="zh-CN"/>
              </w:rPr>
              <w:t>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淤泥分筛设备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加药调理设备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柱塞泵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超高压压榨机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压滤配套设备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竖片纤维滤布</w:t>
            </w:r>
            <w:r>
              <w:rPr>
                <w:rFonts w:hint="eastAsia" w:ascii="黑体" w:hAnsi="黑体" w:eastAsia="黑体" w:cs="黑体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lang w:val="en-US" w:eastAsia="zh-CN"/>
              </w:rPr>
              <w:t>滤池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台班单价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1842.44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1088.54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171.89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567.30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894.98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224.38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费</w:t>
            </w:r>
            <w:r>
              <w:rPr>
                <w:rFonts w:hint="eastAsia" w:ascii="黑体" w:hAnsi="黑体" w:eastAsia="黑体" w:cs="黑体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lang w:val="en-US" w:eastAsia="zh-CN"/>
              </w:rPr>
              <w:t>用</w:t>
            </w:r>
            <w:r>
              <w:rPr>
                <w:rFonts w:hint="eastAsia" w:ascii="黑体" w:hAnsi="黑体" w:eastAsia="黑体" w:cs="黑体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lang w:val="en-US" w:eastAsia="zh-CN"/>
              </w:rPr>
              <w:t>组</w:t>
            </w:r>
            <w:r>
              <w:rPr>
                <w:rFonts w:hint="eastAsia" w:ascii="黑体" w:hAnsi="黑体" w:eastAsia="黑体" w:cs="黑体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lang w:val="en-US" w:eastAsia="zh-CN"/>
              </w:rPr>
              <w:t>成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折旧费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979.58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639.93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88.65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167.20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538.38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194.56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检修、维护费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466.94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7.34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285.10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58.81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安拆费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燃</w:t>
            </w:r>
            <w:r>
              <w:rPr>
                <w:rFonts w:hint="eastAsia" w:ascii="黑体" w:hAnsi="黑体" w:eastAsia="黑体" w:cs="黑体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lang w:val="en-US" w:eastAsia="zh-CN"/>
              </w:rPr>
              <w:t>料</w:t>
            </w:r>
            <w:r>
              <w:rPr>
                <w:rFonts w:hint="eastAsia" w:ascii="黑体" w:hAnsi="黑体" w:eastAsia="黑体" w:cs="黑体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lang w:val="en-US" w:eastAsia="zh-CN"/>
              </w:rPr>
              <w:t>动</w:t>
            </w:r>
            <w:r>
              <w:rPr>
                <w:rFonts w:hint="eastAsia" w:ascii="黑体" w:hAnsi="黑体" w:eastAsia="黑体" w:cs="黑体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lang w:val="en-US" w:eastAsia="zh-CN"/>
              </w:rPr>
              <w:t>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汽油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6.38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柴油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5.65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kw·h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514.18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269.35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98.57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386.74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38.73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4.58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燃料动力费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395.92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207.40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75.90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297.79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其他费用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0.00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br w:type="page"/>
      </w:r>
    </w:p>
    <w:p>
      <w:pPr>
        <w:spacing w:line="600" w:lineRule="exact"/>
        <w:jc w:val="both"/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spacing w:line="600" w:lineRule="exact"/>
        <w:jc w:val="center"/>
        <w:rPr>
          <w:rFonts w:hint="eastAsia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第二部分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</w:rPr>
        <w:t>适用于广东省建设工程计价依据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</w:rPr>
        <w:t>201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）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编制说明</w:t>
      </w:r>
    </w:p>
    <w:p>
      <w:pPr>
        <w:pStyle w:val="3"/>
        <w:numPr>
          <w:ilvl w:val="0"/>
          <w:numId w:val="2"/>
        </w:num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本计价依据起始节点为“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卸料</w:t>
      </w:r>
      <w:r>
        <w:rPr>
          <w:rFonts w:hint="default" w:ascii="Times New Roman" w:hAnsi="Times New Roman" w:cs="Times New Roman"/>
          <w:sz w:val="32"/>
          <w:szCs w:val="32"/>
        </w:rPr>
        <w:t>池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接收车载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底泥</w:t>
      </w:r>
      <w:r>
        <w:rPr>
          <w:rFonts w:hint="default" w:ascii="Times New Roman" w:hAnsi="Times New Roman" w:cs="Times New Roman"/>
          <w:sz w:val="32"/>
          <w:szCs w:val="32"/>
        </w:rPr>
        <w:t>”，筛分过程中产生的固体垃圾及泥饼终止节点为“堆放至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底泥</w:t>
      </w:r>
      <w:r>
        <w:rPr>
          <w:rFonts w:hint="default" w:ascii="Times New Roman" w:hAnsi="Times New Roman" w:cs="Times New Roman"/>
          <w:sz w:val="32"/>
          <w:szCs w:val="32"/>
        </w:rPr>
        <w:t>厂临时堆放点”，污水终止节点为“竖片纤维滤布滤池”。</w:t>
      </w:r>
    </w:p>
    <w:p>
      <w:pPr>
        <w:pStyle w:val="3"/>
        <w:numPr>
          <w:ilvl w:val="0"/>
          <w:numId w:val="2"/>
        </w:num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本计价依据不含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底泥</w:t>
      </w:r>
      <w:r>
        <w:rPr>
          <w:rFonts w:hint="default" w:ascii="Times New Roman" w:hAnsi="Times New Roman" w:cs="Times New Roman"/>
          <w:sz w:val="32"/>
          <w:szCs w:val="32"/>
        </w:rPr>
        <w:t>厂的建设成本，如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储泥池、</w:t>
      </w:r>
      <w:r>
        <w:rPr>
          <w:rFonts w:hint="default" w:ascii="Times New Roman" w:hAnsi="Times New Roman" w:cs="Times New Roman"/>
          <w:sz w:val="32"/>
          <w:szCs w:val="32"/>
        </w:rPr>
        <w:t>沉淀池、排污管道等的基础配套设施建设不含在本依据中摊销。</w:t>
      </w:r>
    </w:p>
    <w:p>
      <w:pPr>
        <w:pStyle w:val="3"/>
        <w:numPr>
          <w:ilvl w:val="0"/>
          <w:numId w:val="2"/>
        </w:num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本工艺</w:t>
      </w:r>
      <w:r>
        <w:rPr>
          <w:rFonts w:hint="default" w:ascii="Times New Roman" w:hAnsi="Times New Roman" w:cs="Times New Roman"/>
          <w:sz w:val="32"/>
          <w:szCs w:val="32"/>
        </w:rPr>
        <w:t>产出泥饼的理论含水率应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不高于4</w:t>
      </w:r>
      <w:r>
        <w:rPr>
          <w:rFonts w:hint="default" w:ascii="Times New Roman" w:hAnsi="Times New Roman" w:cs="Times New Roman"/>
          <w:sz w:val="32"/>
          <w:szCs w:val="32"/>
        </w:rPr>
        <w:t>0%；根据本工艺特点，不适用于更低含水率的工艺要求。</w:t>
      </w:r>
    </w:p>
    <w:p>
      <w:pPr>
        <w:pStyle w:val="3"/>
        <w:numPr>
          <w:ilvl w:val="0"/>
          <w:numId w:val="2"/>
        </w:num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本补充子目中材料费按照历史添加药剂种类及添加量，并结合历史清淤方量进行计算，使用中根据实际需求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pStyle w:val="3"/>
        <w:numPr>
          <w:ilvl w:val="0"/>
          <w:numId w:val="2"/>
        </w:num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本工艺中除采用PAC（聚合氯化铝）、PAM（聚丙烯酰胺）作为主要脱水药剂外，还辅助加入粉煤灰作为助凝剂，加入草木灰、氧化钙等作为固化剂，提高药剂脱水效果，降低使用药剂的成本。</w:t>
      </w:r>
    </w:p>
    <w:p>
      <w:pPr>
        <w:pStyle w:val="3"/>
        <w:numPr>
          <w:ilvl w:val="0"/>
          <w:numId w:val="2"/>
        </w:num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本补充子目中机械台班消耗及药剂用量适用于含水率为8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~90%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，清淤方式为挖掘机清淤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的淤泥。</w:t>
      </w:r>
    </w:p>
    <w:p>
      <w:pPr>
        <w:pStyle w:val="3"/>
        <w:numPr>
          <w:ilvl w:val="0"/>
          <w:numId w:val="2"/>
        </w:num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本补充子目机械设备台班费中未含安拆费用。</w:t>
      </w:r>
    </w:p>
    <w:p>
      <w:pPr>
        <w:pStyle w:val="3"/>
        <w:numPr>
          <w:ilvl w:val="0"/>
          <w:numId w:val="2"/>
        </w:numPr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本补充子目适用中山市未达标水体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综合</w:t>
      </w:r>
      <w:r>
        <w:rPr>
          <w:rFonts w:hint="default" w:ascii="Times New Roman" w:hAnsi="Times New Roman" w:cs="Times New Roman"/>
          <w:sz w:val="32"/>
          <w:szCs w:val="32"/>
        </w:rPr>
        <w:t>整治工程中工艺相同或相似的相关工程项目。</w:t>
      </w:r>
    </w:p>
    <w:p>
      <w:pPr>
        <w:pStyle w:val="3"/>
        <w:bidi w:val="0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工程量计算规则</w:t>
      </w:r>
    </w:p>
    <w:p>
      <w:pPr>
        <w:pStyle w:val="3"/>
        <w:bidi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本补充子目工程量按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底泥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自然方量100m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不考虑回淤对工程量测量结果的影响。</w:t>
      </w:r>
    </w:p>
    <w:p>
      <w:pPr>
        <w:rPr>
          <w:rFonts w:hint="default" w:ascii="Times New Roman" w:hAnsi="Times New Roman" w:cs="Times New Roman"/>
        </w:rPr>
        <w:sectPr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120"/>
        <w:gridCol w:w="1086"/>
        <w:gridCol w:w="2726"/>
        <w:gridCol w:w="654"/>
        <w:gridCol w:w="954"/>
        <w:gridCol w:w="1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河湖淤泥深度压滤脱水固化处理补充子目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工作内容：底泥筛分、加药调理、压滤脱水、出料堆放、尾水处理。</w:t>
            </w:r>
          </w:p>
        </w:tc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计量单位:100m³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定额编号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43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子目名称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淤泥固化处理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41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基价(元)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一类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4977.36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41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二类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4941.94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41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三类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4918.09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341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四类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4896.46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其中</w:t>
            </w:r>
          </w:p>
        </w:tc>
        <w:tc>
          <w:tcPr>
            <w:tcW w:w="384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人工费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354.86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84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材料费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3033.50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84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机具费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1348.34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89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管理费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一类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240.66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89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二类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89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三类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181.39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89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四类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分类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编码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单价(元)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消耗量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人工费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00010010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人工费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51.00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材料费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BC-0001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PAM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25.85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BC-0002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PAC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2.79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251.31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9946131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其他材料费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978.30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机械费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BCSB001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淤泥分筛设备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含振动筛、格栅机、斗式提升机、轮式洗砂机、皮带输送机、水下搅拌式泥沙泵、冲洗水泵等。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台班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1959.50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BCSB002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加药调理设备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含水下搅拌式泥沙泵、调理搅拌机、粉剂料仓、PE储药罐、加药泵、潜水推流器等。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台班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987.34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BCSB003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柱塞泵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Q=100m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/h，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P=2Mpa，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N=22kw。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台班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181.44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BCSB004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超高压压榨机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过滤面积：500m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压榨压力：1.6-2.0MPa。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台班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499.54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BCSB005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压滤配套设备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含空气压缩机、冷干机、储气罐、气动阀门、接料皮带机、出料皮带机等。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台班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957.24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BCSB006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竖片纤维滤布滤池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进水水质：SS≤30mg/L；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出水水质：SS≤5mg/L；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过滤速度： 8m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/(m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•h)。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台班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248.90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9946133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其他机械费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1.00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decimal" w:pos="420"/>
              </w:tabs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149.902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pgSz w:w="11906" w:h="16838"/>
          <w:pgMar w:top="1361" w:right="1803" w:bottom="1361" w:left="180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845"/>
        <w:gridCol w:w="1261"/>
        <w:gridCol w:w="799"/>
        <w:gridCol w:w="636"/>
        <w:gridCol w:w="1476"/>
        <w:gridCol w:w="1476"/>
        <w:gridCol w:w="1135"/>
        <w:gridCol w:w="1476"/>
        <w:gridCol w:w="1476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淤泥处理厂配套设备台班费用计算表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BCSB001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BCSB002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BCSB003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BCSB004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BCSB005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BCSB006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子目名称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单价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淤泥分筛设备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加药调理设备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柱塞泵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超高压压榨机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压滤配套设备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竖片纤维滤布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滤池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基价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1959.50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987.34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181.44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499.54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957.24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248.90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第一类费用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折旧费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1106.92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723.12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100.18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188.94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608.37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219.85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大修理、经常修理费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466.94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285.10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58.81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安拆及场外运输费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第一类费用小计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1573.86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734.33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107.52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474.04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667.19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219.85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第二类费用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燃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料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动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汽油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柴油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kw·h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269.35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98.57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386.74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木柴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燃料动力费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385.64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73.92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290.05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第二类费用小计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385.64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253.01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73.92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25.50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290.05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其他费用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停滞费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0.00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AAD71"/>
    <w:multiLevelType w:val="singleLevel"/>
    <w:tmpl w:val="FF6AAD7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29A7714"/>
    <w:multiLevelType w:val="singleLevel"/>
    <w:tmpl w:val="129A771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trackRevisions w:val="tru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ZjkzNmJmMTE3ZjhlMjA5NWZjYTFjZGUwYTgwMzMifQ=="/>
  </w:docVars>
  <w:rsids>
    <w:rsidRoot w:val="2C400BFA"/>
    <w:rsid w:val="0078143C"/>
    <w:rsid w:val="062C3AFC"/>
    <w:rsid w:val="065D70FD"/>
    <w:rsid w:val="0A195C1F"/>
    <w:rsid w:val="0D3B603D"/>
    <w:rsid w:val="0E485969"/>
    <w:rsid w:val="12EA341C"/>
    <w:rsid w:val="153F0AE1"/>
    <w:rsid w:val="19C80559"/>
    <w:rsid w:val="1CB966AD"/>
    <w:rsid w:val="1F826B41"/>
    <w:rsid w:val="20126D60"/>
    <w:rsid w:val="22F506E6"/>
    <w:rsid w:val="2C400BFA"/>
    <w:rsid w:val="2D0E6F5D"/>
    <w:rsid w:val="2DF66D0F"/>
    <w:rsid w:val="303262CC"/>
    <w:rsid w:val="311637F5"/>
    <w:rsid w:val="329D7388"/>
    <w:rsid w:val="33BA4CD1"/>
    <w:rsid w:val="353F0335"/>
    <w:rsid w:val="3D043BD2"/>
    <w:rsid w:val="3E2F3F92"/>
    <w:rsid w:val="405464F9"/>
    <w:rsid w:val="44C50872"/>
    <w:rsid w:val="475372D3"/>
    <w:rsid w:val="4E257040"/>
    <w:rsid w:val="50FC442C"/>
    <w:rsid w:val="52151C14"/>
    <w:rsid w:val="52DE0004"/>
    <w:rsid w:val="55B55BE8"/>
    <w:rsid w:val="55DA358C"/>
    <w:rsid w:val="57196F78"/>
    <w:rsid w:val="57C55A12"/>
    <w:rsid w:val="5A183959"/>
    <w:rsid w:val="5CAB7AFC"/>
    <w:rsid w:val="609646FE"/>
    <w:rsid w:val="61EA0A87"/>
    <w:rsid w:val="680E4244"/>
    <w:rsid w:val="6DC16667"/>
    <w:rsid w:val="6F122CA3"/>
    <w:rsid w:val="704F34CF"/>
    <w:rsid w:val="71407C15"/>
    <w:rsid w:val="724C3730"/>
    <w:rsid w:val="75693EA1"/>
    <w:rsid w:val="75A75187"/>
    <w:rsid w:val="7BF5697F"/>
    <w:rsid w:val="7C703D67"/>
    <w:rsid w:val="9E3FE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华文楷体" w:hAnsi="华文楷体" w:eastAsia="仿宋" w:cs="宋体"/>
      <w:kern w:val="0"/>
      <w:sz w:val="28"/>
      <w:szCs w:val="20"/>
      <w:lang w:val="en-GB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正文文本 字符"/>
    <w:basedOn w:val="7"/>
    <w:link w:val="3"/>
    <w:qFormat/>
    <w:uiPriority w:val="99"/>
    <w:rPr>
      <w:rFonts w:ascii="华文楷体" w:hAnsi="华文楷体" w:eastAsia="仿宋" w:cs="宋体"/>
      <w:kern w:val="0"/>
      <w:sz w:val="28"/>
      <w:szCs w:val="20"/>
      <w:lang w:val="en-GB"/>
    </w:rPr>
  </w:style>
  <w:style w:type="paragraph" w:customStyle="1" w:styleId="9">
    <w:name w:val="正文表格"/>
    <w:basedOn w:val="1"/>
    <w:qFormat/>
    <w:uiPriority w:val="0"/>
    <w:pPr>
      <w:autoSpaceDE w:val="0"/>
      <w:autoSpaceDN w:val="0"/>
      <w:adjustRightInd w:val="0"/>
      <w:spacing w:line="240" w:lineRule="auto"/>
      <w:ind w:firstLine="0" w:firstLineChars="0"/>
      <w:jc w:val="center"/>
    </w:pPr>
    <w:rPr>
      <w:rFonts w:ascii="Times New Roman" w:hAnsi="Times New Roman" w:eastAsia="仿宋" w:cs="宋体"/>
      <w:b/>
      <w:kern w:val="0"/>
      <w:sz w:val="28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1430</Words>
  <Characters>2033</Characters>
  <Lines>0</Lines>
  <Paragraphs>0</Paragraphs>
  <TotalTime>3</TotalTime>
  <ScaleCrop>false</ScaleCrop>
  <LinksUpToDate>false</LinksUpToDate>
  <CharactersWithSpaces>2033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2022-08-24T09:31:00Z</dcterms:created>
  <dc:creator>Jules</dc:creator>
  <cp:lastModifiedBy>user</cp:lastModifiedBy>
  <dcterms:modified xsi:type="dcterms:W3CDTF">2023-03-16T17:32:03Z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2A6361C3B62149878BB2ED5F6FD6BF3C</vt:lpwstr>
  </property>
</Properties>
</file>